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3E3D" w14:textId="6223B5B9" w:rsidR="00103E22" w:rsidRDefault="00A31D64" w:rsidP="001B1534">
      <w:pPr>
        <w:spacing w:before="79"/>
        <w:rPr>
          <w:b/>
          <w:sz w:val="32"/>
          <w:lang w:val="fr-BE"/>
        </w:rPr>
      </w:pPr>
      <w:r>
        <w:rPr>
          <w:b/>
          <w:sz w:val="32"/>
          <w:lang w:val="fr-BE"/>
        </w:rPr>
        <w:t>UAA</w:t>
      </w:r>
      <w:r w:rsidR="00297858">
        <w:rPr>
          <w:b/>
          <w:sz w:val="32"/>
          <w:lang w:val="fr-BE"/>
        </w:rPr>
        <w:t> </w:t>
      </w:r>
      <w:r w:rsidR="00CD42FD">
        <w:rPr>
          <w:b/>
          <w:sz w:val="32"/>
          <w:lang w:val="fr-BE"/>
        </w:rPr>
        <w:t>5</w:t>
      </w:r>
      <w:r w:rsidR="00C170E7">
        <w:rPr>
          <w:b/>
          <w:sz w:val="32"/>
          <w:lang w:val="fr-BE"/>
        </w:rPr>
        <w:t xml:space="preserve"> </w:t>
      </w:r>
      <w:r w:rsidR="00536079">
        <w:rPr>
          <w:b/>
          <w:sz w:val="32"/>
          <w:lang w:val="fr-BE"/>
        </w:rPr>
        <w:t>R</w:t>
      </w:r>
      <w:r w:rsidR="00CD42FD">
        <w:rPr>
          <w:b/>
          <w:sz w:val="32"/>
          <w:lang w:val="fr-BE"/>
        </w:rPr>
        <w:t>éécrire</w:t>
      </w:r>
      <w:r w:rsidR="00490689">
        <w:rPr>
          <w:b/>
          <w:sz w:val="32"/>
          <w:lang w:val="fr-BE"/>
        </w:rPr>
        <w:t xml:space="preserve"> sous forme de haïku un poème romantique</w:t>
      </w:r>
    </w:p>
    <w:p w14:paraId="540CEB1F" w14:textId="77777777" w:rsidR="00601432" w:rsidRPr="00B429BA" w:rsidRDefault="00601432" w:rsidP="00103E22">
      <w:pPr>
        <w:spacing w:before="79"/>
        <w:ind w:left="463"/>
        <w:jc w:val="center"/>
        <w:rPr>
          <w:b/>
          <w:sz w:val="32"/>
          <w:lang w:val="fr-BE"/>
        </w:rPr>
      </w:pP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678"/>
        <w:gridCol w:w="2193"/>
      </w:tblGrid>
      <w:tr w:rsidR="00103E22" w14:paraId="1F7A5F30" w14:textId="77777777" w:rsidTr="00297858">
        <w:trPr>
          <w:trHeight w:val="577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Évaluation</w:t>
            </w:r>
          </w:p>
        </w:tc>
      </w:tr>
      <w:tr w:rsidR="00103E22" w:rsidRPr="00CD42FD" w14:paraId="0241C521" w14:textId="77777777" w:rsidTr="00297858">
        <w:trPr>
          <w:trHeight w:val="74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8E1DD1C" w14:textId="573B342D" w:rsidR="00A31D64" w:rsidRDefault="00CD42FD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>
              <w:rPr>
                <w:lang w:val="fr-BE"/>
              </w:rPr>
              <w:t>Conforme au genre littéraire utilisé</w:t>
            </w:r>
          </w:p>
          <w:p w14:paraId="257AC627" w14:textId="4C46BB27" w:rsidR="00A57F2C" w:rsidRPr="00A57F2C" w:rsidRDefault="00A57F2C" w:rsidP="00C170E7">
            <w:pPr>
              <w:pStyle w:val="TableParagraph"/>
              <w:spacing w:before="157"/>
              <w:ind w:left="462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490689" w14:paraId="30B4F85A" w14:textId="77777777" w:rsidTr="00EB109D">
        <w:trPr>
          <w:trHeight w:val="310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 :</w:t>
            </w:r>
            <w:proofErr w:type="gram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790C00BB" w14:textId="0E8F3115" w:rsidR="00EB109D" w:rsidRDefault="00490689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Avoir identifié un élément central du texte de départ et le reprendre dans le haïku</w:t>
            </w:r>
            <w:r w:rsidR="00EB109D">
              <w:rPr>
                <w:lang w:val="fr-BE"/>
              </w:rPr>
              <w:t>.</w:t>
            </w:r>
          </w:p>
          <w:p w14:paraId="0240C1D7" w14:textId="0061E2C5" w:rsidR="00490689" w:rsidRDefault="00490689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Respecter les caractéristiques du haïku </w:t>
            </w:r>
            <w:r w:rsidRPr="00490689">
              <w:rPr>
                <w:lang w:val="fr-BE"/>
              </w:rPr>
              <w:t>:</w:t>
            </w:r>
          </w:p>
          <w:p w14:paraId="697C021A" w14:textId="3F330B19" w:rsidR="00490689" w:rsidRDefault="00490689" w:rsidP="00490689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before="2" w:line="259" w:lineRule="auto"/>
              <w:ind w:right="521"/>
              <w:rPr>
                <w:lang w:val="fr-BE"/>
              </w:rPr>
            </w:pPr>
            <w:r w:rsidRPr="00490689">
              <w:rPr>
                <w:b/>
                <w:bCs/>
                <w:lang w:val="fr-BE"/>
              </w:rPr>
              <w:t>Simplicité</w:t>
            </w:r>
            <w:r>
              <w:rPr>
                <w:lang w:val="fr-BE"/>
              </w:rPr>
              <w:t xml:space="preserve"> (pas de figure de style recherchée,</w:t>
            </w:r>
            <w:r w:rsidR="001B1534">
              <w:rPr>
                <w:lang w:val="fr-BE"/>
              </w:rPr>
              <w:t xml:space="preserve"> de rimes,</w:t>
            </w:r>
            <w:r>
              <w:rPr>
                <w:lang w:val="fr-BE"/>
              </w:rPr>
              <w:t xml:space="preserve"> de phrases ronflantes, grandiloquente</w:t>
            </w:r>
            <w:r w:rsidR="00D73C9E">
              <w:rPr>
                <w:lang w:val="fr-BE"/>
              </w:rPr>
              <w:t>s)</w:t>
            </w:r>
            <w:r>
              <w:rPr>
                <w:lang w:val="fr-BE"/>
              </w:rPr>
              <w:t xml:space="preserve"> </w:t>
            </w:r>
          </w:p>
          <w:p w14:paraId="77E2FF51" w14:textId="465783A4" w:rsidR="00D73C9E" w:rsidRDefault="00D73C9E" w:rsidP="00490689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before="2" w:line="259" w:lineRule="auto"/>
              <w:ind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Éviden</w:t>
            </w:r>
            <w:r w:rsidR="00BD5B45">
              <w:rPr>
                <w:b/>
                <w:bCs/>
                <w:lang w:val="fr-BE"/>
              </w:rPr>
              <w:t>t et concret</w:t>
            </w:r>
            <w:r>
              <w:rPr>
                <w:b/>
                <w:bCs/>
                <w:lang w:val="fr-BE"/>
              </w:rPr>
              <w:t xml:space="preserve"> </w:t>
            </w:r>
            <w:r>
              <w:rPr>
                <w:lang w:val="fr-BE"/>
              </w:rPr>
              <w:t>(le haïku se comprend aisément, sans avoir besoin d’avoir lu le texte de départ</w:t>
            </w:r>
            <w:r w:rsidR="00BD5B45">
              <w:rPr>
                <w:lang w:val="fr-BE"/>
              </w:rPr>
              <w:t>, il présente des réalités concrètes, pas des idées abstraites même s’il provoque la réflexion</w:t>
            </w:r>
            <w:r>
              <w:rPr>
                <w:lang w:val="fr-BE"/>
              </w:rPr>
              <w:t>)</w:t>
            </w:r>
          </w:p>
          <w:p w14:paraId="4A41AC24" w14:textId="743684E4" w:rsidR="00D73C9E" w:rsidRPr="00D73C9E" w:rsidRDefault="00D73C9E" w:rsidP="00490689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before="2" w:line="259" w:lineRule="auto"/>
              <w:ind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Présence d’une «</w:t>
            </w:r>
            <w:r w:rsidR="001811D4">
              <w:rPr>
                <w:b/>
                <w:bCs/>
                <w:lang w:val="fr-BE"/>
              </w:rPr>
              <w:t> </w:t>
            </w:r>
            <w:r>
              <w:rPr>
                <w:b/>
                <w:bCs/>
                <w:lang w:val="fr-BE"/>
              </w:rPr>
              <w:t>pointe</w:t>
            </w:r>
            <w:r w:rsidR="001811D4">
              <w:rPr>
                <w:b/>
                <w:bCs/>
                <w:lang w:val="fr-BE"/>
              </w:rPr>
              <w:t> </w:t>
            </w:r>
            <w:r>
              <w:rPr>
                <w:b/>
                <w:bCs/>
                <w:lang w:val="fr-BE"/>
              </w:rPr>
              <w:t>» qui intrigue, qui provoque une résonance dans l’esprit du lecteur</w:t>
            </w:r>
          </w:p>
          <w:p w14:paraId="6FA37AB0" w14:textId="77777777" w:rsidR="00F67248" w:rsidRDefault="006A5C19" w:rsidP="001B1534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before="2" w:line="259" w:lineRule="auto"/>
              <w:ind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 xml:space="preserve">Respect approximatif de la longueur </w:t>
            </w:r>
            <w:r>
              <w:rPr>
                <w:lang w:val="fr-BE"/>
              </w:rPr>
              <w:t>(trois vers, en principe</w:t>
            </w:r>
            <w:r w:rsidR="001811D4">
              <w:rPr>
                <w:lang w:val="fr-BE"/>
              </w:rPr>
              <w:t> </w:t>
            </w:r>
            <w:r>
              <w:rPr>
                <w:lang w:val="fr-BE"/>
              </w:rPr>
              <w:t>5-7-5)</w:t>
            </w:r>
          </w:p>
          <w:p w14:paraId="06602ECA" w14:textId="75BD48AF" w:rsidR="001811D4" w:rsidRPr="001B1534" w:rsidRDefault="001811D4" w:rsidP="001811D4">
            <w:pPr>
              <w:pStyle w:val="TableParagraph"/>
              <w:tabs>
                <w:tab w:val="left" w:pos="433"/>
                <w:tab w:val="left" w:pos="434"/>
              </w:tabs>
              <w:spacing w:before="2" w:line="259" w:lineRule="auto"/>
              <w:ind w:left="822" w:right="521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297858">
        <w:trPr>
          <w:trHeight w:val="1912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020BB0FA" w14:textId="51D312E3" w:rsidR="00103E22" w:rsidRDefault="00103E22" w:rsidP="001811D4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59"/>
              <w:contextualSpacing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 w:rsidR="00EB109D">
              <w:t>adaptées</w:t>
            </w:r>
            <w:proofErr w:type="spellEnd"/>
            <w:r w:rsidR="007441AD">
              <w:t>.</w:t>
            </w:r>
          </w:p>
          <w:p w14:paraId="15910971" w14:textId="1A4D0EFC" w:rsidR="00103E22" w:rsidRDefault="00103E22" w:rsidP="001811D4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59" w:hanging="361"/>
              <w:contextualSpacing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EB109D">
              <w:t>adapté</w:t>
            </w:r>
            <w:proofErr w:type="spellEnd"/>
            <w:r w:rsidR="007441AD">
              <w:t>.</w:t>
            </w:r>
          </w:p>
          <w:p w14:paraId="7823E461" w14:textId="3FDF9181" w:rsidR="00103E22" w:rsidRDefault="00103E22" w:rsidP="001811D4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59" w:hanging="361"/>
              <w:contextualSpacing/>
            </w:pPr>
            <w:proofErr w:type="spellStart"/>
            <w:r>
              <w:t>Orthographie</w:t>
            </w:r>
            <w:proofErr w:type="spellEnd"/>
            <w:r w:rsidR="00EB109D">
              <w:t xml:space="preserve"> </w:t>
            </w:r>
            <w:proofErr w:type="spellStart"/>
            <w:r w:rsidR="00EB109D">
              <w:t>adaptée</w:t>
            </w:r>
            <w:proofErr w:type="spellEnd"/>
            <w:r w:rsidR="007441AD">
              <w:t>.</w:t>
            </w:r>
          </w:p>
          <w:p w14:paraId="16BEBA44" w14:textId="1FC90C0F" w:rsidR="00103E22" w:rsidRDefault="00103E22" w:rsidP="001811D4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59" w:hanging="361"/>
              <w:contextualSpacing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EB109D">
              <w:t xml:space="preserve"> </w:t>
            </w:r>
            <w:proofErr w:type="spellStart"/>
            <w:r w:rsidR="00EB109D">
              <w:t>involontaires</w:t>
            </w:r>
            <w:proofErr w:type="spellEnd"/>
            <w:r w:rsidR="007441AD">
              <w:t>.</w:t>
            </w:r>
          </w:p>
          <w:p w14:paraId="75F9863A" w14:textId="1C1ED205" w:rsidR="00EB109D" w:rsidRDefault="00EB109D" w:rsidP="001811D4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59" w:hanging="361"/>
              <w:contextualSpacing/>
            </w:pPr>
            <w:proofErr w:type="spellStart"/>
            <w:r>
              <w:t>Originalité</w:t>
            </w:r>
            <w:proofErr w:type="spellEnd"/>
          </w:p>
          <w:p w14:paraId="13FD5427" w14:textId="7A4DD3AE" w:rsidR="00D55444" w:rsidRDefault="00D55444" w:rsidP="00D55444">
            <w:pPr>
              <w:pStyle w:val="TableParagraph"/>
              <w:tabs>
                <w:tab w:val="left" w:pos="604"/>
              </w:tabs>
              <w:spacing w:before="158"/>
              <w:ind w:left="462"/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5092E7B4" w14:textId="5B004C21" w:rsidR="00103E22" w:rsidRDefault="00297858" w:rsidP="00D55444">
      <w:pPr>
        <w:pStyle w:val="Titre1"/>
        <w:spacing w:before="261"/>
        <w:ind w:left="251"/>
        <w:jc w:val="center"/>
        <w:rPr>
          <w:lang w:val="fr-BE"/>
        </w:rPr>
      </w:pPr>
      <w:r w:rsidRPr="001B1534">
        <w:rPr>
          <w:sz w:val="24"/>
          <w:szCs w:val="24"/>
          <w:lang w:val="fr-BE"/>
        </w:rPr>
        <w:t>Des</w:t>
      </w:r>
      <w:r w:rsidR="00103E22" w:rsidRPr="001B1534">
        <w:rPr>
          <w:sz w:val="24"/>
          <w:szCs w:val="24"/>
          <w:lang w:val="fr-BE"/>
        </w:rPr>
        <w:t xml:space="preserve"> manquement</w:t>
      </w:r>
      <w:r w:rsidRPr="001B1534">
        <w:rPr>
          <w:sz w:val="24"/>
          <w:szCs w:val="24"/>
          <w:lang w:val="fr-BE"/>
        </w:rPr>
        <w:t>s</w:t>
      </w:r>
      <w:r w:rsidR="00D55444" w:rsidRPr="001B1534">
        <w:rPr>
          <w:sz w:val="24"/>
          <w:szCs w:val="24"/>
          <w:lang w:val="fr-BE"/>
        </w:rPr>
        <w:t xml:space="preserve"> </w:t>
      </w:r>
      <w:r w:rsidR="00103E22" w:rsidRPr="001B1534">
        <w:rPr>
          <w:sz w:val="24"/>
          <w:szCs w:val="24"/>
          <w:lang w:val="fr-BE"/>
        </w:rPr>
        <w:t>majeur</w:t>
      </w:r>
      <w:r w:rsidRPr="001B1534">
        <w:rPr>
          <w:sz w:val="24"/>
          <w:szCs w:val="24"/>
          <w:lang w:val="fr-BE"/>
        </w:rPr>
        <w:t>s</w:t>
      </w:r>
      <w:r w:rsidR="00103E22" w:rsidRPr="001B1534">
        <w:rPr>
          <w:sz w:val="24"/>
          <w:szCs w:val="24"/>
          <w:lang w:val="fr-BE"/>
        </w:rPr>
        <w:t xml:space="preserve"> au</w:t>
      </w:r>
      <w:r w:rsidR="00D73C9E" w:rsidRPr="001B1534">
        <w:rPr>
          <w:sz w:val="24"/>
          <w:szCs w:val="24"/>
          <w:lang w:val="fr-BE"/>
        </w:rPr>
        <w:t xml:space="preserve">x </w:t>
      </w:r>
      <w:r w:rsidR="00601432" w:rsidRPr="001B1534">
        <w:rPr>
          <w:sz w:val="24"/>
          <w:szCs w:val="24"/>
          <w:lang w:val="fr-BE"/>
        </w:rPr>
        <w:t>indicateurs</w:t>
      </w:r>
      <w:r w:rsidR="00D73C9E" w:rsidRPr="001B1534">
        <w:rPr>
          <w:sz w:val="24"/>
          <w:szCs w:val="24"/>
          <w:lang w:val="fr-BE"/>
        </w:rPr>
        <w:t xml:space="preserve"> en gras</w:t>
      </w:r>
      <w:r w:rsidR="00103E22" w:rsidRPr="001B1534">
        <w:rPr>
          <w:sz w:val="24"/>
          <w:szCs w:val="24"/>
          <w:lang w:val="fr-BE"/>
        </w:rPr>
        <w:t xml:space="preserve"> peu</w:t>
      </w:r>
      <w:r w:rsidRPr="001B1534">
        <w:rPr>
          <w:sz w:val="24"/>
          <w:szCs w:val="24"/>
          <w:lang w:val="fr-BE"/>
        </w:rPr>
        <w:t>vent</w:t>
      </w:r>
      <w:r w:rsidR="00103E22" w:rsidRPr="001B1534">
        <w:rPr>
          <w:sz w:val="24"/>
          <w:szCs w:val="24"/>
          <w:lang w:val="fr-BE"/>
        </w:rPr>
        <w:t xml:space="preserve"> entraîner l’échec.</w:t>
      </w:r>
      <w:r w:rsidR="00D55444" w:rsidRPr="00D55444">
        <w:rPr>
          <w:lang w:val="fr-BE"/>
        </w:rPr>
        <w:t xml:space="preserve"> </w:t>
      </w:r>
    </w:p>
    <w:p w14:paraId="365E7468" w14:textId="2DFC8684" w:rsidR="00E034C1" w:rsidRDefault="00E034C1" w:rsidP="00103E22">
      <w:pPr>
        <w:jc w:val="both"/>
        <w:rPr>
          <w:lang w:val="fr-BE"/>
        </w:rPr>
      </w:pPr>
    </w:p>
    <w:p w14:paraId="706D8D5B" w14:textId="77777777" w:rsidR="001B1534" w:rsidRDefault="001B1534" w:rsidP="001B1534">
      <w:pPr>
        <w:ind w:left="1985"/>
        <w:jc w:val="both"/>
        <w:rPr>
          <w:lang w:val="fr-BE"/>
        </w:rPr>
      </w:pPr>
      <w:r w:rsidRPr="001B1534">
        <w:rPr>
          <w:lang w:val="fr-BE"/>
        </w:rPr>
        <w:t xml:space="preserve">Hâtez-vous lentement ; et, sans perdre courage, </w:t>
      </w:r>
    </w:p>
    <w:p w14:paraId="3E290532" w14:textId="0E61557B" w:rsidR="001B1534" w:rsidRDefault="001811D4" w:rsidP="001B1534">
      <w:pPr>
        <w:ind w:left="1985"/>
        <w:jc w:val="both"/>
        <w:rPr>
          <w:lang w:val="fr-BE"/>
        </w:rPr>
      </w:pPr>
      <w:proofErr w:type="gramStart"/>
      <w:r>
        <w:rPr>
          <w:lang w:val="fr-BE"/>
        </w:rPr>
        <w:t>v</w:t>
      </w:r>
      <w:r w:rsidR="001B1534" w:rsidRPr="001B1534">
        <w:rPr>
          <w:lang w:val="fr-BE"/>
        </w:rPr>
        <w:t>ingt</w:t>
      </w:r>
      <w:proofErr w:type="gramEnd"/>
      <w:r w:rsidR="001B1534" w:rsidRPr="001B1534">
        <w:rPr>
          <w:lang w:val="fr-BE"/>
        </w:rPr>
        <w:t xml:space="preserve"> fois sur le métier remettez votre ouvrage</w:t>
      </w:r>
      <w:r>
        <w:rPr>
          <w:lang w:val="fr-BE"/>
        </w:rPr>
        <w:t xml:space="preserve"> </w:t>
      </w:r>
      <w:r w:rsidR="001B1534" w:rsidRPr="001B1534">
        <w:rPr>
          <w:lang w:val="fr-BE"/>
        </w:rPr>
        <w:t xml:space="preserve">: </w:t>
      </w:r>
    </w:p>
    <w:p w14:paraId="46A95115" w14:textId="77777777" w:rsidR="001B1534" w:rsidRDefault="001B1534" w:rsidP="001B1534">
      <w:pPr>
        <w:ind w:left="1985"/>
        <w:jc w:val="both"/>
        <w:rPr>
          <w:lang w:val="fr-BE"/>
        </w:rPr>
      </w:pPr>
      <w:r w:rsidRPr="001B1534">
        <w:rPr>
          <w:lang w:val="fr-BE"/>
        </w:rPr>
        <w:t xml:space="preserve">Polissez-le sans cesse et le repolissez ; </w:t>
      </w:r>
    </w:p>
    <w:p w14:paraId="6AB7C1DE" w14:textId="10EFC2E5" w:rsidR="001B1534" w:rsidRDefault="001B1534" w:rsidP="001B1534">
      <w:pPr>
        <w:ind w:left="1985"/>
        <w:jc w:val="both"/>
        <w:rPr>
          <w:lang w:val="fr-BE"/>
        </w:rPr>
      </w:pPr>
      <w:r w:rsidRPr="001B1534">
        <w:rPr>
          <w:lang w:val="fr-BE"/>
        </w:rPr>
        <w:t xml:space="preserve">Ajoutez quelquefois, </w:t>
      </w:r>
      <w:r w:rsidRPr="001811D4">
        <w:rPr>
          <w:b/>
          <w:bCs/>
          <w:lang w:val="fr-BE"/>
        </w:rPr>
        <w:t>et souvent effacez</w:t>
      </w:r>
      <w:r w:rsidRPr="001B1534">
        <w:rPr>
          <w:lang w:val="fr-BE"/>
        </w:rPr>
        <w:t>.</w:t>
      </w:r>
    </w:p>
    <w:p w14:paraId="02941490" w14:textId="77777777" w:rsidR="001B1534" w:rsidRDefault="001B1534" w:rsidP="001B1534">
      <w:pPr>
        <w:ind w:left="1985"/>
        <w:jc w:val="both"/>
        <w:rPr>
          <w:lang w:val="fr-BE"/>
        </w:rPr>
      </w:pPr>
    </w:p>
    <w:p w14:paraId="123BC953" w14:textId="28C0A632" w:rsidR="001B1534" w:rsidRPr="00103E22" w:rsidRDefault="001B1534" w:rsidP="001B1534">
      <w:pPr>
        <w:ind w:left="3544"/>
        <w:jc w:val="both"/>
        <w:rPr>
          <w:lang w:val="fr-BE"/>
        </w:rPr>
      </w:pPr>
      <w:r>
        <w:rPr>
          <w:lang w:val="fr-BE"/>
        </w:rPr>
        <w:t>Nicolas Boileau, L’art poétique (17</w:t>
      </w:r>
      <w:r w:rsidRPr="001811D4">
        <w:rPr>
          <w:vertAlign w:val="superscript"/>
          <w:lang w:val="fr-BE"/>
        </w:rPr>
        <w:t>ème</w:t>
      </w:r>
      <w:r>
        <w:rPr>
          <w:lang w:val="fr-BE"/>
        </w:rPr>
        <w:t xml:space="preserve"> siècle)</w:t>
      </w:r>
    </w:p>
    <w:sectPr w:rsidR="001B1534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2E55" w14:textId="77777777" w:rsidR="00E20BE7" w:rsidRDefault="00E20BE7" w:rsidP="00103E22">
      <w:r>
        <w:separator/>
      </w:r>
    </w:p>
  </w:endnote>
  <w:endnote w:type="continuationSeparator" w:id="0">
    <w:p w14:paraId="5E2CA53E" w14:textId="77777777" w:rsidR="00E20BE7" w:rsidRDefault="00E20BE7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EBCF" w14:textId="77777777" w:rsidR="00E20BE7" w:rsidRDefault="00E20BE7" w:rsidP="00103E22">
      <w:r>
        <w:separator/>
      </w:r>
    </w:p>
  </w:footnote>
  <w:footnote w:type="continuationSeparator" w:id="0">
    <w:p w14:paraId="68C9E3B8" w14:textId="77777777" w:rsidR="00E20BE7" w:rsidRDefault="00E20BE7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4573"/>
    <w:multiLevelType w:val="hybridMultilevel"/>
    <w:tmpl w:val="23C8F73E"/>
    <w:lvl w:ilvl="0" w:tplc="08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5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 w16cid:durableId="996543136">
    <w:abstractNumId w:val="5"/>
  </w:num>
  <w:num w:numId="2" w16cid:durableId="925384341">
    <w:abstractNumId w:val="4"/>
  </w:num>
  <w:num w:numId="3" w16cid:durableId="1731804996">
    <w:abstractNumId w:val="0"/>
  </w:num>
  <w:num w:numId="4" w16cid:durableId="1788157318">
    <w:abstractNumId w:val="1"/>
  </w:num>
  <w:num w:numId="5" w16cid:durableId="1566723330">
    <w:abstractNumId w:val="2"/>
  </w:num>
  <w:num w:numId="6" w16cid:durableId="21524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1811D4"/>
    <w:rsid w:val="001B1534"/>
    <w:rsid w:val="002328DC"/>
    <w:rsid w:val="00297858"/>
    <w:rsid w:val="00346266"/>
    <w:rsid w:val="00392427"/>
    <w:rsid w:val="004710CA"/>
    <w:rsid w:val="004870EF"/>
    <w:rsid w:val="00490689"/>
    <w:rsid w:val="00536079"/>
    <w:rsid w:val="00595C97"/>
    <w:rsid w:val="00601432"/>
    <w:rsid w:val="00630597"/>
    <w:rsid w:val="006A5C19"/>
    <w:rsid w:val="007441AD"/>
    <w:rsid w:val="00906A15"/>
    <w:rsid w:val="009E05AF"/>
    <w:rsid w:val="00A31D64"/>
    <w:rsid w:val="00A57F2C"/>
    <w:rsid w:val="00B242B8"/>
    <w:rsid w:val="00B429BA"/>
    <w:rsid w:val="00BD5B45"/>
    <w:rsid w:val="00C170E7"/>
    <w:rsid w:val="00C6769F"/>
    <w:rsid w:val="00CD42FD"/>
    <w:rsid w:val="00D55444"/>
    <w:rsid w:val="00D73C9E"/>
    <w:rsid w:val="00D83F8F"/>
    <w:rsid w:val="00E034C1"/>
    <w:rsid w:val="00E20BE7"/>
    <w:rsid w:val="00EB109D"/>
    <w:rsid w:val="00F67248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Des manquements majeurs aux indicateurs en gras peuvent entraîner l’échec. 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7</cp:revision>
  <dcterms:created xsi:type="dcterms:W3CDTF">2019-11-26T08:16:00Z</dcterms:created>
  <dcterms:modified xsi:type="dcterms:W3CDTF">2024-05-31T07:11:00Z</dcterms:modified>
</cp:coreProperties>
</file>